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45679B" w:rsidRPr="0045679B" w:rsidTr="0045679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679B" w:rsidRPr="0045679B" w:rsidRDefault="0045679B" w:rsidP="004567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Ауыл</w:t>
            </w:r>
            <w:proofErr w:type="spellEnd"/>
            <w:r w:rsidR="00393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шаруашылығы</w:t>
            </w:r>
            <w:r w:rsidR="00393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жануарларын</w:t>
            </w:r>
            <w:proofErr w:type="spellEnd"/>
            <w:r w:rsidRPr="00456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56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бірдейлендіру</w:t>
            </w:r>
            <w:proofErr w:type="spellEnd"/>
            <w:r w:rsidR="00393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қағидаларына</w:t>
            </w:r>
            <w:r w:rsidRPr="00456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6-1-қосымша</w:t>
            </w:r>
          </w:p>
        </w:tc>
      </w:tr>
    </w:tbl>
    <w:p w:rsidR="0045679B" w:rsidRPr="0045679B" w:rsidRDefault="0045679B" w:rsidP="0045679B">
      <w:pPr>
        <w:rPr>
          <w:rFonts w:ascii="Times New Roman" w:hAnsi="Times New Roman" w:cs="Times New Roman"/>
          <w:sz w:val="20"/>
          <w:szCs w:val="20"/>
        </w:rPr>
      </w:pPr>
      <w:r w:rsidRPr="0045679B">
        <w:rPr>
          <w:rFonts w:ascii="Times New Roman" w:hAnsi="Times New Roman" w:cs="Times New Roman"/>
          <w:sz w:val="20"/>
          <w:szCs w:val="20"/>
        </w:rPr>
        <w:t xml:space="preserve">"Ветеринариялық паспорт беру" </w:t>
      </w:r>
      <w:proofErr w:type="spellStart"/>
      <w:r w:rsidRPr="0045679B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="00393E10">
        <w:rPr>
          <w:rFonts w:ascii="Times New Roman" w:hAnsi="Times New Roman" w:cs="Times New Roman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sz w:val="20"/>
          <w:szCs w:val="20"/>
        </w:rPr>
        <w:t>қызметі</w:t>
      </w:r>
      <w:proofErr w:type="gramStart"/>
      <w:r w:rsidRPr="0045679B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393E10">
        <w:rPr>
          <w:rFonts w:ascii="Times New Roman" w:hAnsi="Times New Roman" w:cs="Times New Roman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sz w:val="20"/>
          <w:szCs w:val="20"/>
        </w:rPr>
        <w:t>көрсетуге</w:t>
      </w:r>
      <w:r w:rsidR="00393E10">
        <w:rPr>
          <w:rFonts w:ascii="Times New Roman" w:hAnsi="Times New Roman" w:cs="Times New Roman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sz w:val="20"/>
          <w:szCs w:val="20"/>
        </w:rPr>
        <w:t>қойылатын</w:t>
      </w:r>
      <w:r w:rsidR="00393E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79B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="00393E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79B">
        <w:rPr>
          <w:rFonts w:ascii="Times New Roman" w:hAnsi="Times New Roman" w:cs="Times New Roman"/>
          <w:sz w:val="20"/>
          <w:szCs w:val="20"/>
        </w:rPr>
        <w:t>талаптар</w:t>
      </w:r>
      <w:proofErr w:type="spellEnd"/>
      <w:r w:rsidR="00393E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679B">
        <w:rPr>
          <w:rFonts w:ascii="Times New Roman" w:hAnsi="Times New Roman" w:cs="Times New Roman"/>
          <w:sz w:val="20"/>
          <w:szCs w:val="20"/>
        </w:rPr>
        <w:t>тізбесі</w:t>
      </w:r>
      <w:proofErr w:type="spellEnd"/>
    </w:p>
    <w:p w:rsidR="0045679B" w:rsidRPr="0045679B" w:rsidRDefault="0045679B" w:rsidP="0045679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45679B">
        <w:rPr>
          <w:rFonts w:ascii="Times New Roman" w:hAnsi="Times New Roman" w:cs="Times New Roman"/>
          <w:color w:val="FF0000"/>
          <w:sz w:val="20"/>
          <w:szCs w:val="20"/>
        </w:rPr>
        <w:t xml:space="preserve">      </w:t>
      </w:r>
      <w:proofErr w:type="spellStart"/>
      <w:r w:rsidRPr="0045679B">
        <w:rPr>
          <w:rFonts w:ascii="Times New Roman" w:hAnsi="Times New Roman" w:cs="Times New Roman"/>
          <w:color w:val="FF0000"/>
          <w:sz w:val="20"/>
          <w:szCs w:val="20"/>
        </w:rPr>
        <w:t>Ескерту</w:t>
      </w:r>
      <w:proofErr w:type="spellEnd"/>
      <w:r w:rsidRPr="0045679B">
        <w:rPr>
          <w:rFonts w:ascii="Times New Roman" w:hAnsi="Times New Roman" w:cs="Times New Roman"/>
          <w:color w:val="FF0000"/>
          <w:sz w:val="20"/>
          <w:szCs w:val="20"/>
        </w:rPr>
        <w:t>. Қағидалар 6-1-қосымшамен толықтырылды - Қ</w:t>
      </w:r>
      <w:proofErr w:type="gramStart"/>
      <w:r w:rsidRPr="0045679B">
        <w:rPr>
          <w:rFonts w:ascii="Times New Roman" w:hAnsi="Times New Roman" w:cs="Times New Roman"/>
          <w:color w:val="FF0000"/>
          <w:sz w:val="20"/>
          <w:szCs w:val="20"/>
        </w:rPr>
        <w:t>Р</w:t>
      </w:r>
      <w:proofErr w:type="gramEnd"/>
      <w:r w:rsidRPr="0045679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45679B">
        <w:rPr>
          <w:rFonts w:ascii="Times New Roman" w:hAnsi="Times New Roman" w:cs="Times New Roman"/>
          <w:color w:val="FF0000"/>
          <w:sz w:val="20"/>
          <w:szCs w:val="20"/>
        </w:rPr>
        <w:t>Ауыл</w:t>
      </w:r>
      <w:proofErr w:type="spellEnd"/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шаруашылығы</w:t>
      </w:r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министрінің 30.12.2020 </w:t>
      </w:r>
      <w:hyperlink r:id="rId4" w:anchor="z48" w:history="1">
        <w:r w:rsidRPr="0045679B">
          <w:rPr>
            <w:rStyle w:val="a3"/>
            <w:rFonts w:ascii="Times New Roman" w:hAnsi="Times New Roman" w:cs="Times New Roman"/>
            <w:color w:val="FF0000"/>
            <w:spacing w:val="2"/>
            <w:sz w:val="20"/>
            <w:szCs w:val="20"/>
          </w:rPr>
          <w:t>№ 412</w:t>
        </w:r>
      </w:hyperlink>
      <w:r w:rsidRPr="0045679B">
        <w:rPr>
          <w:rFonts w:ascii="Times New Roman" w:hAnsi="Times New Roman" w:cs="Times New Roman"/>
          <w:color w:val="FF0000"/>
          <w:sz w:val="20"/>
          <w:szCs w:val="20"/>
        </w:rPr>
        <w:t> (</w:t>
      </w:r>
      <w:proofErr w:type="spellStart"/>
      <w:r w:rsidRPr="0045679B">
        <w:rPr>
          <w:rFonts w:ascii="Times New Roman" w:hAnsi="Times New Roman" w:cs="Times New Roman"/>
          <w:color w:val="FF0000"/>
          <w:sz w:val="20"/>
          <w:szCs w:val="20"/>
        </w:rPr>
        <w:t>алғашқы</w:t>
      </w:r>
      <w:proofErr w:type="spellEnd"/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45679B">
        <w:rPr>
          <w:rFonts w:ascii="Times New Roman" w:hAnsi="Times New Roman" w:cs="Times New Roman"/>
          <w:color w:val="FF0000"/>
          <w:sz w:val="20"/>
          <w:szCs w:val="20"/>
        </w:rPr>
        <w:t>ресми</w:t>
      </w:r>
      <w:proofErr w:type="spellEnd"/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жарияланған</w:t>
      </w:r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күнінен</w:t>
      </w:r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45679B">
        <w:rPr>
          <w:rFonts w:ascii="Times New Roman" w:hAnsi="Times New Roman" w:cs="Times New Roman"/>
          <w:color w:val="FF0000"/>
          <w:sz w:val="20"/>
          <w:szCs w:val="20"/>
        </w:rPr>
        <w:t>кейін</w:t>
      </w:r>
      <w:proofErr w:type="spellEnd"/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күнтізбелік он күн</w:t>
      </w:r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өткенсоң</w:t>
      </w:r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қолданысқаенгізіледі) бұйрығымен; жаңаредакцияда - Қ</w:t>
      </w:r>
      <w:proofErr w:type="gramStart"/>
      <w:r w:rsidRPr="0045679B">
        <w:rPr>
          <w:rFonts w:ascii="Times New Roman" w:hAnsi="Times New Roman" w:cs="Times New Roman"/>
          <w:color w:val="FF0000"/>
          <w:sz w:val="20"/>
          <w:szCs w:val="20"/>
        </w:rPr>
        <w:t>Р</w:t>
      </w:r>
      <w:proofErr w:type="gramEnd"/>
      <w:r w:rsidRPr="0045679B">
        <w:rPr>
          <w:rFonts w:ascii="Times New Roman" w:hAnsi="Times New Roman" w:cs="Times New Roman"/>
          <w:color w:val="FF0000"/>
          <w:sz w:val="20"/>
          <w:szCs w:val="20"/>
        </w:rPr>
        <w:t xml:space="preserve"> Ауылшаруашылығыминистрінің 02.02.2023 </w:t>
      </w:r>
      <w:hyperlink r:id="rId5" w:anchor="z60" w:history="1">
        <w:r w:rsidRPr="0045679B">
          <w:rPr>
            <w:rStyle w:val="a3"/>
            <w:rFonts w:ascii="Times New Roman" w:hAnsi="Times New Roman" w:cs="Times New Roman"/>
            <w:color w:val="FF0000"/>
            <w:spacing w:val="2"/>
            <w:sz w:val="20"/>
            <w:szCs w:val="20"/>
          </w:rPr>
          <w:t>№ 48</w:t>
        </w:r>
      </w:hyperlink>
      <w:r w:rsidRPr="0045679B">
        <w:rPr>
          <w:rFonts w:ascii="Times New Roman" w:hAnsi="Times New Roman" w:cs="Times New Roman"/>
          <w:color w:val="FF0000"/>
          <w:sz w:val="20"/>
          <w:szCs w:val="20"/>
        </w:rPr>
        <w:t> (</w:t>
      </w:r>
      <w:proofErr w:type="spellStart"/>
      <w:r w:rsidRPr="0045679B">
        <w:rPr>
          <w:rFonts w:ascii="Times New Roman" w:hAnsi="Times New Roman" w:cs="Times New Roman"/>
          <w:color w:val="FF0000"/>
          <w:sz w:val="20"/>
          <w:szCs w:val="20"/>
        </w:rPr>
        <w:t>алғашқы</w:t>
      </w:r>
      <w:proofErr w:type="spellEnd"/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45679B">
        <w:rPr>
          <w:rFonts w:ascii="Times New Roman" w:hAnsi="Times New Roman" w:cs="Times New Roman"/>
          <w:color w:val="FF0000"/>
          <w:sz w:val="20"/>
          <w:szCs w:val="20"/>
        </w:rPr>
        <w:t>ресми</w:t>
      </w:r>
      <w:proofErr w:type="spellEnd"/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жарияланған</w:t>
      </w:r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күнінен</w:t>
      </w:r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45679B">
        <w:rPr>
          <w:rFonts w:ascii="Times New Roman" w:hAnsi="Times New Roman" w:cs="Times New Roman"/>
          <w:color w:val="FF0000"/>
          <w:sz w:val="20"/>
          <w:szCs w:val="20"/>
        </w:rPr>
        <w:t>кейін</w:t>
      </w:r>
      <w:proofErr w:type="spellEnd"/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күнтізбелік он күн</w:t>
      </w:r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өткенсоң</w:t>
      </w:r>
      <w:r w:rsidR="00393E1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5679B">
        <w:rPr>
          <w:rFonts w:ascii="Times New Roman" w:hAnsi="Times New Roman" w:cs="Times New Roman"/>
          <w:color w:val="FF0000"/>
          <w:sz w:val="20"/>
          <w:szCs w:val="20"/>
        </w:rPr>
        <w:t>қолданысқаенгізіледі) бұйрығымен.</w:t>
      </w:r>
    </w:p>
    <w:p w:rsidR="0045679B" w:rsidRPr="0045679B" w:rsidRDefault="0045679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47" w:type="dxa"/>
        <w:tblInd w:w="-176" w:type="dxa"/>
        <w:tblLayout w:type="fixed"/>
        <w:tblLook w:val="04A0"/>
      </w:tblPr>
      <w:tblGrid>
        <w:gridCol w:w="426"/>
        <w:gridCol w:w="1985"/>
        <w:gridCol w:w="7336"/>
      </w:tblGrid>
      <w:tr w:rsidR="002D51F8" w:rsidRPr="002D51F8" w:rsidTr="002B27A5">
        <w:trPr>
          <w:trHeight w:val="982"/>
        </w:trPr>
        <w:tc>
          <w:tcPr>
            <w:tcW w:w="426" w:type="dxa"/>
            <w:hideMark/>
          </w:tcPr>
          <w:p w:rsidR="002D51F8" w:rsidRPr="002D51F8" w:rsidRDefault="002D51F8" w:rsidP="002D51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Облыстардың, Астана,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және Шымкент қалаларының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атқарушы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органдары</w:t>
            </w:r>
            <w:proofErr w:type="spellEnd"/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ған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ветеринариялық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ұйымдар (бұдан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әрі – көрсетілетін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D51F8" w:rsidRPr="002D51F8" w:rsidTr="002B27A5">
        <w:trPr>
          <w:trHeight w:val="525"/>
        </w:trPr>
        <w:tc>
          <w:tcPr>
            <w:tcW w:w="426" w:type="dxa"/>
            <w:vMerge w:val="restart"/>
            <w:hideMark/>
          </w:tcPr>
          <w:p w:rsidR="002D51F8" w:rsidRPr="002D51F8" w:rsidRDefault="002D51F8" w:rsidP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C0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r w:rsidR="00C0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C0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ұсыну</w:t>
            </w:r>
            <w:r w:rsidR="00C0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тәсілдері</w:t>
            </w: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Өтіні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қабылдау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нәтижесін беру:</w:t>
            </w:r>
          </w:p>
        </w:tc>
      </w:tr>
      <w:tr w:rsidR="002D51F8" w:rsidRPr="002D51F8" w:rsidTr="002B27A5">
        <w:trPr>
          <w:trHeight w:val="300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1) көрсетілетін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D51F8" w:rsidRPr="002D51F8" w:rsidTr="002B27A5">
        <w:trPr>
          <w:trHeight w:val="433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2) "электрондық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үкіметтің"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www.egov.kz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веб-порталы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(бұдан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і – портал) арқылы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асырылады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51F8" w:rsidRPr="002D51F8" w:rsidTr="002B27A5">
        <w:trPr>
          <w:trHeight w:val="525"/>
        </w:trPr>
        <w:tc>
          <w:tcPr>
            <w:tcW w:w="426" w:type="dxa"/>
            <w:vMerge w:val="restart"/>
            <w:hideMark/>
          </w:tcPr>
          <w:p w:rsidR="002D51F8" w:rsidRPr="002D51F8" w:rsidRDefault="002D51F8" w:rsidP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C0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өрсетілетін</w:t>
            </w:r>
            <w:r w:rsidR="00C0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C0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1) ветеринариялық паспорт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бергенде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– 2 (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) жұмыс</w:t>
            </w:r>
            <w:r w:rsidR="00C0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күні</w:t>
            </w:r>
            <w:r w:rsidR="00C0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D51F8" w:rsidRPr="002D51F8" w:rsidTr="002B27A5">
        <w:trPr>
          <w:trHeight w:val="365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2) ветеринариялықпаспорттанүзінді-көшірмебергенде – 30 (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отыз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) минут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51F8" w:rsidRPr="002D51F8" w:rsidTr="002B27A5">
        <w:trPr>
          <w:trHeight w:val="417"/>
        </w:trPr>
        <w:tc>
          <w:tcPr>
            <w:tcW w:w="426" w:type="dxa"/>
            <w:hideMark/>
          </w:tcPr>
          <w:p w:rsidR="002D51F8" w:rsidRPr="002D51F8" w:rsidRDefault="002D51F8" w:rsidP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A9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Электрондық (ішінараавтоматтандырылған)/ қағазтүрінде.</w:t>
            </w:r>
          </w:p>
        </w:tc>
      </w:tr>
      <w:tr w:rsidR="002D51F8" w:rsidRPr="002D51F8" w:rsidTr="002B27A5">
        <w:trPr>
          <w:trHeight w:val="780"/>
        </w:trPr>
        <w:tc>
          <w:tcPr>
            <w:tcW w:w="426" w:type="dxa"/>
            <w:hideMark/>
          </w:tcPr>
          <w:p w:rsidR="002D51F8" w:rsidRPr="002D51F8" w:rsidRDefault="002D51F8" w:rsidP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нәтижесі</w:t>
            </w: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Ветеринариялық паспорт, ветеринариялықпаспорттанүзінді не мемлекеттікқызметкөрсетуденуәжді бас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беру.</w:t>
            </w:r>
          </w:p>
        </w:tc>
      </w:tr>
      <w:tr w:rsidR="002D51F8" w:rsidRPr="002D51F8" w:rsidTr="002B27A5">
        <w:trPr>
          <w:trHeight w:val="1290"/>
        </w:trPr>
        <w:tc>
          <w:tcPr>
            <w:tcW w:w="426" w:type="dxa"/>
            <w:hideMark/>
          </w:tcPr>
          <w:p w:rsidR="002D51F8" w:rsidRPr="002D51F8" w:rsidRDefault="002D51F8" w:rsidP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алушыдан</w:t>
            </w:r>
            <w:proofErr w:type="spellEnd"/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алынатын</w:t>
            </w:r>
            <w:proofErr w:type="spellEnd"/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тө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өлшері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заңнамасында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жағдайларда оны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="00C9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тәсілдері</w:t>
            </w: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Тегін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51F8" w:rsidRPr="002D51F8" w:rsidTr="002B27A5">
        <w:trPr>
          <w:trHeight w:val="1800"/>
        </w:trPr>
        <w:tc>
          <w:tcPr>
            <w:tcW w:w="426" w:type="dxa"/>
            <w:vMerge w:val="restart"/>
            <w:hideMark/>
          </w:tcPr>
          <w:p w:rsidR="002D51F8" w:rsidRPr="002D51F8" w:rsidRDefault="002D51F8" w:rsidP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объектілерінің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графигі</w:t>
            </w:r>
            <w:proofErr w:type="spellEnd"/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1) көрсетілетін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берушінің – Қазақстан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еңбек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заңнамасына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демалыс</w:t>
            </w:r>
            <w:proofErr w:type="spellEnd"/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мереке</w:t>
            </w:r>
            <w:proofErr w:type="spellEnd"/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күндерін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қоспағанда, дүйсенбіден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бастап</w:t>
            </w:r>
            <w:proofErr w:type="spellEnd"/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жұманы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қоса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алғанда, сағат 13.00-ден 14.30-ға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түскі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үзіліс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пен</w:t>
            </w:r>
            <w:r w:rsidR="00677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сағат 9.00-ден 18.30-ға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2D51F8" w:rsidRPr="002D51F8" w:rsidTr="002B27A5">
        <w:trPr>
          <w:trHeight w:val="2055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Құжаттардықабылдаужәнемемлекеттікқызметтікөрсетунәтижесін беру ҚазақстанРеспубликасыныңеңбекзаңнамасынасәйкесдемалысжәнемерекекүндерінқоспағанда, сағат 13.00-ден 14.30-ға дейінгітүскіүзіліспенсағат 9.00-ден 17.30-ға дейінжүзегеасырылады.</w:t>
            </w:r>
          </w:p>
        </w:tc>
      </w:tr>
      <w:tr w:rsidR="002D51F8" w:rsidRPr="002D51F8" w:rsidTr="002B27A5">
        <w:trPr>
          <w:trHeight w:val="3250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Көрсетілетінқызметтіберушіжұмысуақытыныңбелгіленгенұзақтығынантысқұжаттардықабылдаудыжәнемемлекеттікқызметкөрсетунәтижесінберудіжұмысуақытыныңкестесінесәйкесбелгілейді; 2)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порталда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– жөндеужұмыстарынжүргізугебайланыстытехникалықүзілістердіқоспағанда, тәулікбойы (көрсетілетінқызметтіалушыжұмысуақытыаяқталғаннанкейін, ҚазақстанРеспубликасыныңеңбекзаңнамасынасәйкесдемалысжәнемерекекүндеріжүгінгенкездеөтініштіқабылдаужәнемемлекеттікқызметтікөрсетунәтижесін беру келесіжұмыскүніжүзегеасырылады).</w:t>
            </w:r>
          </w:p>
        </w:tc>
      </w:tr>
      <w:tr w:rsidR="002D51F8" w:rsidRPr="002D51F8" w:rsidTr="002B27A5">
        <w:trPr>
          <w:trHeight w:val="1545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Мемлекеттікқызметтікөрсетуорындарыныңмекенжайларыоблыстардың, республикалықмаңызы бар қалалардың, астананыңжергіліктіатқарушыоргандарының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www.gov.kz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интернет-ресурсындаорналастырылған.</w:t>
            </w:r>
          </w:p>
        </w:tc>
      </w:tr>
      <w:tr w:rsidR="002D51F8" w:rsidRPr="002D51F8" w:rsidTr="002B27A5">
        <w:trPr>
          <w:trHeight w:val="525"/>
        </w:trPr>
        <w:tc>
          <w:tcPr>
            <w:tcW w:w="426" w:type="dxa"/>
            <w:vMerge w:val="restart"/>
            <w:hideMark/>
          </w:tcPr>
          <w:p w:rsidR="002D51F8" w:rsidRPr="002D51F8" w:rsidRDefault="002D51F8" w:rsidP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үші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алушыдан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етілетін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құжаттар мен мәліметтер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берушіге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жү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інген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D51F8" w:rsidRPr="002D51F8" w:rsidTr="002B27A5">
        <w:trPr>
          <w:trHeight w:val="300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өтініш;</w:t>
            </w:r>
          </w:p>
        </w:tc>
      </w:tr>
      <w:tr w:rsidR="002D51F8" w:rsidRPr="002D51F8" w:rsidTr="002B27A5">
        <w:trPr>
          <w:trHeight w:val="1290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және (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) көрсетілетін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өкілі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ің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өкілеттіктерін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 (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сәйкестендіру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етіледі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  <w:tr w:rsidR="002D51F8" w:rsidRPr="002D51F8" w:rsidTr="002B27A5">
        <w:trPr>
          <w:trHeight w:val="2128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 w:rsidP="002B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берушілер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порталда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тіркелген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пайдаланушының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ұялы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байланысының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абоненттік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нөмі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реттік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құпия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сөзді беру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жолымен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портал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хабарламасына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жауап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ретінде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қысқа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мәтіндік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жіберу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жолымен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ұсынылған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иесінің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келісімі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жағдайда, цифрлық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асырылған интеграция арқылы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цифрлық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сервисінен</w:t>
            </w:r>
            <w:proofErr w:type="spellEnd"/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51F8" w:rsidRPr="002D51F8" w:rsidTr="002B27A5">
        <w:trPr>
          <w:trHeight w:val="300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порталға:</w:t>
            </w:r>
          </w:p>
        </w:tc>
      </w:tr>
      <w:tr w:rsidR="002D51F8" w:rsidRPr="002D51F8" w:rsidTr="002B27A5">
        <w:trPr>
          <w:trHeight w:val="705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1) көрсетілетін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алушының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цифрлық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қолтаңбасымен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куәландырылған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нысанындағы</w:t>
            </w:r>
            <w:r w:rsidR="007C2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өтініш.</w:t>
            </w:r>
          </w:p>
        </w:tc>
      </w:tr>
      <w:tr w:rsidR="002D51F8" w:rsidRPr="002D51F8" w:rsidTr="002B27A5">
        <w:trPr>
          <w:trHeight w:val="2192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тұлғаныңжекебасынкуәландыратынқұжаттуралы, заңдытұлғанытіркеу (қайтатіркеу), дара кәсіпкердітіркеутуралы не дара кәсіпкерретіндеқызметтібастаутуралымәліметтердікөрсетілетінқызметтіберуші "электрондықүкіметтің" шлюзіарқылытиістімемлекеттікақпараттықжүйелерденалады. Көрсетілетінқызметтіалушыларданақпараттықжүйелерденалынуымүмкінқұжаттардыталапетугежолберілмейді.</w:t>
            </w:r>
          </w:p>
        </w:tc>
      </w:tr>
      <w:tr w:rsidR="002D51F8" w:rsidRPr="002D51F8" w:rsidTr="002B27A5">
        <w:trPr>
          <w:trHeight w:val="1290"/>
        </w:trPr>
        <w:tc>
          <w:tcPr>
            <w:tcW w:w="426" w:type="dxa"/>
            <w:vMerge w:val="restart"/>
            <w:hideMark/>
          </w:tcPr>
          <w:p w:rsidR="002D51F8" w:rsidRPr="002D51F8" w:rsidRDefault="002D51F8" w:rsidP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Merge w:val="restart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көрсетуден бас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заңдарында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белгіленген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көрсетілетін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ветеринариялық 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ұсынған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және (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) олардағы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деректердің (мәліметтердің) дұрыс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тігінің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анықталуы;</w:t>
            </w:r>
          </w:p>
        </w:tc>
      </w:tr>
      <w:tr w:rsidR="002D51F8" w:rsidRPr="002D51F8" w:rsidTr="002B27A5">
        <w:trPr>
          <w:trHeight w:val="2683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B27A5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2) көрсетілетін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алушының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және (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қажетті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ұсынылған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деректер</w:t>
            </w:r>
            <w:proofErr w:type="spellEnd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 xml:space="preserve"> мен мәліметтердің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шаруашылығы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министрінің 2015 жылғы 30 қаңтардағы № 7-1/68 бұйрығымен (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Нормативтік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құқықтық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актілерді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тіркеу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тізілімінде</w:t>
            </w:r>
            <w:proofErr w:type="spellEnd"/>
            <w:proofErr w:type="gramEnd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gram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 xml:space="preserve">11127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тіркелген</w:t>
            </w:r>
            <w:proofErr w:type="spellEnd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шаруашылығы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жануарларын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бірдейлендіру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қағидаларында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белгіленген</w:t>
            </w:r>
            <w:proofErr w:type="spellEnd"/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2B27A5" w:rsidRP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келмеуі</w:t>
            </w:r>
            <w:proofErr w:type="spellEnd"/>
            <w:r w:rsidRPr="008750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</w:tc>
      </w:tr>
      <w:tr w:rsidR="002D51F8" w:rsidRPr="002D51F8" w:rsidTr="002B27A5">
        <w:trPr>
          <w:trHeight w:val="982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3) көрсетілетін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алушыға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қатысты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ветеринариялық паспорт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алуды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талапететін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қызметке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жекелеген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түрлеріне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салу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заңды</w:t>
            </w:r>
            <w:proofErr w:type="gram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күшіне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енген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сот шешімінің (үкімінің)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51F8" w:rsidRPr="002D51F8" w:rsidTr="002B27A5">
        <w:trPr>
          <w:trHeight w:val="2565"/>
        </w:trPr>
        <w:tc>
          <w:tcPr>
            <w:tcW w:w="426" w:type="dxa"/>
            <w:vMerge w:val="restart"/>
            <w:hideMark/>
          </w:tcPr>
          <w:p w:rsidR="002D51F8" w:rsidRPr="002D51F8" w:rsidRDefault="002D51F8" w:rsidP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Merge w:val="restart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көрсетудің, оның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нысанда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Мемлекетті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 корпорация арқылы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қызметтің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ерекшеліктерін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, қойылатын</w:t>
            </w:r>
            <w:r w:rsidR="002B2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өзге де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Цифрлық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сервисі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мобильді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қосымшада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авторландырылған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пайдаланушылар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жетімді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. Цифрлық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құжатты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цифрлық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қолтаңбаны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реттік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құпия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сөзді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пайдалана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мобильді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қосымшада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авторландырудан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 xml:space="preserve">өту, 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одан</w:t>
            </w:r>
            <w:proofErr w:type="spellEnd"/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әрі "цифрлық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құжаттар" бөліміне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өтіп, қажетті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құжатты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таңдау</w:t>
            </w:r>
            <w:r w:rsidR="008750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қажет.</w:t>
            </w:r>
          </w:p>
        </w:tc>
      </w:tr>
      <w:tr w:rsidR="002D51F8" w:rsidRPr="002D51F8" w:rsidTr="002B27A5">
        <w:trPr>
          <w:trHeight w:val="3585"/>
        </w:trPr>
        <w:tc>
          <w:tcPr>
            <w:tcW w:w="426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hideMark/>
          </w:tcPr>
          <w:p w:rsidR="002D51F8" w:rsidRPr="002D51F8" w:rsidRDefault="002D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Көрсетілетінқызметтіалушыныңмемлекеттікқызметкөрсетутәртібі мен мәртебесітуралыақпараттықашықтықтанқолжеткізурежиміндепорталдағы "</w:t>
            </w:r>
            <w:proofErr w:type="spellStart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жекекабинеті</w:t>
            </w:r>
            <w:proofErr w:type="spellEnd"/>
            <w:r w:rsidRPr="002D51F8">
              <w:rPr>
                <w:rFonts w:ascii="Times New Roman" w:hAnsi="Times New Roman" w:cs="Times New Roman"/>
                <w:sz w:val="20"/>
                <w:szCs w:val="20"/>
              </w:rPr>
              <w:t>", сондай-ақмемлекеттікқызметтеркөрсетумәселелеріжөніндегібірыңғайбайланысорталығыарқылыалумүмкіндігі бар. Мемлекеттікқызметкөрсетумәселелеріжөніндегіанықтамақызметініңбайланыстелефондары: 8 (7172) 701 998, мемлекеттікқызметтеркөрсетумәселелеріжөніндегібірыңғайбайланысорталығы: 1414, 8 800 080 7777.</w:t>
            </w:r>
          </w:p>
        </w:tc>
      </w:tr>
    </w:tbl>
    <w:p w:rsidR="00A031DD" w:rsidRPr="002B27A5" w:rsidRDefault="00A031DD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A031DD" w:rsidRPr="002B27A5" w:rsidSect="0008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1DD"/>
    <w:rsid w:val="00086C87"/>
    <w:rsid w:val="0025350B"/>
    <w:rsid w:val="002B27A5"/>
    <w:rsid w:val="002D51F8"/>
    <w:rsid w:val="00393E10"/>
    <w:rsid w:val="0045679B"/>
    <w:rsid w:val="006778BF"/>
    <w:rsid w:val="007C2C21"/>
    <w:rsid w:val="008750BA"/>
    <w:rsid w:val="00A031DD"/>
    <w:rsid w:val="00A62EC3"/>
    <w:rsid w:val="00A9188A"/>
    <w:rsid w:val="00C04332"/>
    <w:rsid w:val="00C71DA2"/>
    <w:rsid w:val="00C9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87"/>
  </w:style>
  <w:style w:type="paragraph" w:styleId="3">
    <w:name w:val="heading 3"/>
    <w:basedOn w:val="a"/>
    <w:link w:val="30"/>
    <w:uiPriority w:val="9"/>
    <w:qFormat/>
    <w:rsid w:val="00456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1F8"/>
    <w:rPr>
      <w:color w:val="0563C1"/>
      <w:u w:val="single"/>
    </w:rPr>
  </w:style>
  <w:style w:type="table" w:styleId="a4">
    <w:name w:val="Table Grid"/>
    <w:basedOn w:val="a1"/>
    <w:uiPriority w:val="39"/>
    <w:rsid w:val="002D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D51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5679B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customStyle="1" w:styleId="note">
    <w:name w:val="note"/>
    <w:basedOn w:val="a"/>
    <w:rsid w:val="0045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300031846" TargetMode="External"/><Relationship Id="rId4" Type="http://schemas.openxmlformats.org/officeDocument/2006/relationships/hyperlink" Target="https://adilet.zan.kz/kaz/docs/V2000022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6</cp:revision>
  <dcterms:created xsi:type="dcterms:W3CDTF">2023-04-10T05:58:00Z</dcterms:created>
  <dcterms:modified xsi:type="dcterms:W3CDTF">2023-07-18T10:41:00Z</dcterms:modified>
</cp:coreProperties>
</file>